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37" w:rsidRDefault="00321B37" w:rsidP="00321B37">
      <w:pPr>
        <w:pStyle w:val="a3"/>
      </w:pPr>
      <w:r>
        <w:t xml:space="preserve">Тема собрания: </w:t>
      </w:r>
      <w:r>
        <w:rPr>
          <w:b/>
          <w:bCs/>
        </w:rPr>
        <w:t>“</w:t>
      </w:r>
      <w:bookmarkStart w:id="0" w:name="_GoBack"/>
      <w:r>
        <w:rPr>
          <w:b/>
          <w:bCs/>
        </w:rPr>
        <w:t>Особенности подросткового возраста</w:t>
      </w:r>
      <w:bookmarkEnd w:id="0"/>
      <w:r>
        <w:rPr>
          <w:b/>
          <w:bCs/>
        </w:rPr>
        <w:t>”</w:t>
      </w:r>
    </w:p>
    <w:p w:rsidR="00321B37" w:rsidRDefault="00321B37" w:rsidP="00321B37">
      <w:pPr>
        <w:pStyle w:val="a3"/>
      </w:pPr>
      <w:r>
        <w:rPr>
          <w:b/>
          <w:bCs/>
        </w:rPr>
        <w:t>Цель:</w:t>
      </w:r>
      <w:r>
        <w:t xml:space="preserve"> расширение знаний родителей в сфере психологических особенностей общения; обратить их внимание на особенности подросткового развития; оказать родителям помощь в преодолении затруднений в общении с детьми – подростками. </w:t>
      </w:r>
    </w:p>
    <w:p w:rsidR="00321B37" w:rsidRDefault="00321B37" w:rsidP="00321B37">
      <w:pPr>
        <w:pStyle w:val="a3"/>
      </w:pPr>
      <w:r>
        <w:rPr>
          <w:b/>
          <w:bCs/>
        </w:rPr>
        <w:t>Подготовка к собранию:</w:t>
      </w:r>
      <w:r>
        <w:t xml:space="preserve"> 1) подготовка краткого доклада по проблеме и особенностям подросткового развития, 2) ситуации для обсуждения во время собрания, 3) памятка для родителей, 4) Заключение. Выводы.</w:t>
      </w:r>
    </w:p>
    <w:p w:rsidR="00321B37" w:rsidRDefault="00321B37" w:rsidP="00321B37">
      <w:pPr>
        <w:pStyle w:val="a3"/>
      </w:pPr>
      <w:r>
        <w:rPr>
          <w:b/>
          <w:bCs/>
        </w:rPr>
        <w:t>Задачи:</w:t>
      </w:r>
      <w:r>
        <w:br/>
        <w:t>1. Расширить психологические знания родителей;</w:t>
      </w:r>
      <w:r>
        <w:br/>
        <w:t>2. Оказать помощь родителям в установлении более комфортных отношений в семье.</w:t>
      </w:r>
      <w:r>
        <w:br/>
        <w:t>3. Дать понятие родителям о значении в жизни ребенка физиологических и психологических изменений.</w:t>
      </w:r>
    </w:p>
    <w:p w:rsidR="00321B37" w:rsidRDefault="00321B37" w:rsidP="00321B37">
      <w:pPr>
        <w:pStyle w:val="a3"/>
      </w:pPr>
      <w:r>
        <w:rPr>
          <w:b/>
          <w:bCs/>
        </w:rPr>
        <w:t>План собрания</w:t>
      </w:r>
      <w:r>
        <w:br/>
        <w:t>1.Организационный момент.</w:t>
      </w:r>
      <w:r>
        <w:br/>
        <w:t>2. Лекция по теме.</w:t>
      </w:r>
      <w:r>
        <w:br/>
        <w:t>3. Работа в группах: разбор различных житейских ситуаций и коллективный поиск наилучшего выхода из них.</w:t>
      </w:r>
      <w:r>
        <w:br/>
        <w:t>4. Раздача памяток для родителей.</w:t>
      </w:r>
      <w:r>
        <w:br/>
        <w:t>5. Подведение итогов. </w:t>
      </w:r>
    </w:p>
    <w:p w:rsidR="00321B37" w:rsidRDefault="00321B37" w:rsidP="00321B37">
      <w:pPr>
        <w:pStyle w:val="a3"/>
        <w:spacing w:after="240" w:afterAutospacing="0"/>
      </w:pPr>
      <w:r>
        <w:rPr>
          <w:b/>
          <w:bCs/>
        </w:rPr>
        <w:t>Оборудование:</w:t>
      </w:r>
      <w:r>
        <w:t> </w:t>
      </w:r>
      <w:proofErr w:type="gramStart"/>
      <w:r>
        <w:t>выставка книг о воспитании</w:t>
      </w:r>
      <w:proofErr w:type="gramEnd"/>
      <w:r>
        <w:t xml:space="preserve"> подростков,</w:t>
      </w:r>
      <w:r>
        <w:rPr>
          <w:b/>
          <w:bCs/>
          <w:i/>
          <w:iCs/>
        </w:rPr>
        <w:t xml:space="preserve"> </w:t>
      </w:r>
      <w:r>
        <w:t>памятки для родителей</w:t>
      </w:r>
    </w:p>
    <w:p w:rsidR="00321B37" w:rsidRDefault="00321B37" w:rsidP="00321B37">
      <w:pPr>
        <w:pStyle w:val="a3"/>
      </w:pPr>
      <w:r>
        <w:rPr>
          <w:b/>
          <w:bCs/>
        </w:rPr>
        <w:t>Подготовительная работа к собранию</w:t>
      </w:r>
    </w:p>
    <w:p w:rsidR="00321B37" w:rsidRDefault="00321B37" w:rsidP="00321B37">
      <w:pPr>
        <w:pStyle w:val="a3"/>
      </w:pPr>
      <w:r>
        <w:br/>
        <w:t>Подготовка приглашений для родителей.</w:t>
      </w:r>
      <w:r>
        <w:br/>
        <w:t>Памятка для родителей по теме собрания. </w:t>
      </w:r>
      <w:r>
        <w:br/>
        <w:t>Подбор книг по теме.</w:t>
      </w:r>
    </w:p>
    <w:p w:rsidR="00321B37" w:rsidRDefault="00321B37" w:rsidP="00321B37">
      <w:pPr>
        <w:pStyle w:val="a3"/>
      </w:pPr>
      <w:r>
        <w:rPr>
          <w:b/>
          <w:bCs/>
        </w:rPr>
        <w:t>«Психофизиологические особенности подростков»</w:t>
      </w:r>
    </w:p>
    <w:p w:rsidR="00321B37" w:rsidRDefault="00321B37" w:rsidP="00321B37">
      <w:pPr>
        <w:pStyle w:val="a3"/>
      </w:pPr>
      <w:r>
        <w:rPr>
          <w:u w:val="single"/>
        </w:rPr>
        <w:t>Ход собрания</w:t>
      </w:r>
      <w:r>
        <w:br/>
      </w:r>
      <w:r>
        <w:rPr>
          <w:b/>
          <w:bCs/>
        </w:rPr>
        <w:t>1.Организационный момент</w:t>
      </w:r>
      <w:proofErr w:type="gramStart"/>
      <w:r>
        <w:br/>
      </w:r>
      <w:r>
        <w:rPr>
          <w:i/>
          <w:iCs/>
        </w:rPr>
        <w:t>Н</w:t>
      </w:r>
      <w:proofErr w:type="gramEnd"/>
      <w:r>
        <w:rPr>
          <w:i/>
          <w:iCs/>
        </w:rPr>
        <w:t>а доске написаны высказывания:</w:t>
      </w:r>
      <w:r>
        <w:br/>
        <w:t>«В подростковом возрасте многие человеческие достоинства проявляются в чудачествах и неподобающих поступках» Гёте</w:t>
      </w:r>
      <w:r>
        <w:br/>
        <w:t>"Пока развивается тело ребёнка, болит и ждёт помощи его душа"</w:t>
      </w:r>
      <w:r>
        <w:br/>
        <w:t>Уважаемые родители, сегодня мы собрались для того, чтобы познакомиться с психофизиологическими особенностями ваших детей, которые вступили в подростковый возраст. Как помочь в этот сложный период формирования вашему ребёнку, об этом мы и поговорим на собрании, разберём некоторые конфликтные ситуации, каждый из вас получит памятки. Надеюсь, что собрание пройдёт с пользой для вас.</w:t>
      </w:r>
      <w:r>
        <w:br/>
      </w:r>
      <w:r>
        <w:rPr>
          <w:b/>
          <w:bCs/>
        </w:rPr>
        <w:t>2. Лекция по теме.</w:t>
      </w:r>
      <w:r>
        <w:br/>
        <w:t>Психофизиологические особенности подростков обусловлены спецификой взаимодействия центральной и эндокринной систем. С этой точки зрения в половом созревании можно выделить два этапа. </w:t>
      </w:r>
      <w:r>
        <w:br/>
        <w:t xml:space="preserve">На первом этапе происходит повышение активности нервных центров, приводящее к началу полового созревания, которое стимулируется повышением активности </w:t>
      </w:r>
      <w:r>
        <w:lastRenderedPageBreak/>
        <w:t>гипоталамуса и гипофиза. </w:t>
      </w:r>
      <w:r>
        <w:br/>
        <w:t>На втором этапе происходит рост активности половых желез. В это время выброс в кровь половых гормонов усиливается, и под их влиянием начинаются изменения во всем организме, контролируемые центральной нервной системой.</w:t>
      </w:r>
      <w:r>
        <w:br/>
        <w:t>Половые гормоны оказывают специфическое влияние на все клетки тела, в том числе на клетки головного мозга. Это влечет за собой изменения состояния, самочувствия и настроения подростка, что отражается и на его поведении в различных ситуациях.</w:t>
      </w:r>
      <w:r>
        <w:br/>
        <w:t>Перестройка гормональной системы в первой фазе полового созревания (от 11-14 лет) может повлечь за собой ослабление процессов центрального торможения, нервность, быструю утомляемость, ухудшение восприятия и внимания, эмоциональную неустойчивость и агрессивность.</w:t>
      </w:r>
      <w:r>
        <w:br/>
        <w:t>Для младшего подростка (особенно мальчика) характерны дополнительные движения рук, ног, туловища, например, размахивание руками во время речи, постоянные попытки на что-нибудь облокотиться, опереться. Подростку тяжело сохранять стабильную прямую позу во время стояния, сидения.</w:t>
      </w:r>
      <w:r>
        <w:br/>
      </w:r>
      <w:r>
        <w:rPr>
          <w:i/>
          <w:iCs/>
        </w:rPr>
        <w:t xml:space="preserve">Показ фрагмента из фильма "Чудак из 5 "Б" режиссёра Ильи </w:t>
      </w:r>
      <w:proofErr w:type="spellStart"/>
      <w:r>
        <w:rPr>
          <w:i/>
          <w:iCs/>
        </w:rPr>
        <w:t>Фрэза</w:t>
      </w:r>
      <w:proofErr w:type="spellEnd"/>
      <w:r>
        <w:rPr>
          <w:i/>
          <w:iCs/>
        </w:rPr>
        <w:t xml:space="preserve">, снятого по повести Владимира </w:t>
      </w:r>
      <w:proofErr w:type="spellStart"/>
      <w:r>
        <w:rPr>
          <w:i/>
          <w:iCs/>
        </w:rPr>
        <w:t>Железникова</w:t>
      </w:r>
      <w:proofErr w:type="spellEnd"/>
      <w:r>
        <w:rPr>
          <w:i/>
          <w:iCs/>
        </w:rPr>
        <w:t xml:space="preserve"> «Чудак из шестого</w:t>
      </w:r>
      <w:proofErr w:type="gramStart"/>
      <w:r>
        <w:rPr>
          <w:i/>
          <w:iCs/>
        </w:rPr>
        <w:t xml:space="preserve"> „Б</w:t>
      </w:r>
      <w:proofErr w:type="gramEnd"/>
      <w:r>
        <w:rPr>
          <w:i/>
          <w:iCs/>
        </w:rPr>
        <w:t>“»</w:t>
      </w:r>
      <w:r>
        <w:br/>
        <w:t>Психоэмоциональная сфера младшего подростка представляет собой комок противоречий. В этот период подростки исключительно эгоистичны, считают себя центром Вселенной и единственным предметом, достойным интереса и, в то же время, ни в один из последующих периодов своей жизни они не способны на такую преданность и самопожертвование. С одной стороны они с энтузиазмом включаются в жизнь сообщества, с другой – охвачены страстью к одиночеству. </w:t>
      </w:r>
      <w:r>
        <w:br/>
        <w:t>Противоречивость психоэмоциональных реакций подростков заключается и в том, что, проявляя грубость и нетерпимость, они одновременно очень ранимы. Их настроение может меняться в короткий промежуток времени от оптимизма до мрачного пессимизма. </w:t>
      </w:r>
      <w:r>
        <w:br/>
        <w:t>У девочек, несмотря на повышенную впечатлительность, наблюдается преимущественно сонливое, апатичное состояние.</w:t>
      </w:r>
      <w:r>
        <w:br/>
        <w:t>В этот период происходит бурный рост многих систем организма: например, растут кости, но отстаёт в развитии мышечная система. Ребёнок не успевает координировать свои движения, поэтому появляется неуклюжесть. Мышцы, не могут держать позвоночник, возникает сколиоз.</w:t>
      </w:r>
      <w:r>
        <w:br/>
        <w:t>Сердце растёт быстрее, чем сосуды, которые снабжают его кровью. Возможны нарушения деятельности сердечно - сосудистой системы.</w:t>
      </w:r>
      <w:r>
        <w:br/>
        <w:t>В связи с повышенной утомляемостью и раздражительностью, подросткам необходим щадящий режим, который предотвратит различные перегрузки.</w:t>
      </w:r>
      <w:r>
        <w:br/>
        <w:t>Несоблюдение рационального режима жизни, чрезмерные умственные, физические нагрузки и сильные эмоциональные переживания в конечном итоге могут привести к невротизации подростка и болезненным формам поведения.</w:t>
      </w:r>
      <w:r>
        <w:br/>
        <w:t>Старшие подростки менее раздражительны, чем младшие и средние, настроение у них чаще жизнерадостное, оптимистическое. На смену неуравновешенности и неуверенности в своих силах приходит повышенная, а нередко и завышенная их оценка. Эти особенности имеют под собой глубокую физиологическую основу.</w:t>
      </w:r>
      <w:r>
        <w:br/>
        <w:t>Дело в том, что на втором этапе полового созревания (после 12-14 лет) половые гормоны становятся не только мощным фактором усиления обмена веществ, но и фактором, повышающим регуляторные возможности центральной нервной системы, ее работоспособность и уравновешенность нервных процессов. </w:t>
      </w:r>
      <w:r>
        <w:br/>
        <w:t>На поздних стадиях усиливается и становится более экономичной функциональная активность коры больших полушарий. У старших подростков, как девочек, так и мальчиков, увеличивается способность к концентрации внимания, умственным и физическим усилиям, эмоциональная устойчивость и адекватность поведенческих реакций. Поэтому старшие подростки больше нуждаются в том, чтобы их избыточная энергия находила правильный выход.</w:t>
      </w:r>
      <w:r>
        <w:br/>
        <w:t xml:space="preserve">В период полового созревания многие подростки проявляют особую чувствительность к критике, насмешкам, особенно по поводу своей внешности, поэтому необходимо формирование правильного отношения подростков к особенностям своего тела. В определенные моменты тревожная мнительность подростков (особенно девочек) в связи с любыми критическими замечаниями относительно их внешности может настолько усилиться, что на этой почве возникают нарушения настроения, неврозы или </w:t>
      </w:r>
      <w:proofErr w:type="spellStart"/>
      <w:r>
        <w:t>неврозоподобные</w:t>
      </w:r>
      <w:proofErr w:type="spellEnd"/>
      <w:r>
        <w:t xml:space="preserve"> состояния, подавленность. Хронически угнетенное состояние может обострить уже имеющиеся хронические заболевания. </w:t>
      </w:r>
      <w:r>
        <w:br/>
        <w:t xml:space="preserve">Особенно тяжело переживаются подростками такие заболевания, как псориаз, нейродермит, экзема, частые аллергические высыпания на коже. Не меньше проблем доставляют подростку юношеские угри, сальность волос, изменившийся запах собственного тела, полнота (худоба) и общие пропорции фигуры. В некоторых случаях, например, в ответ на замечание об излишней полноте, может развиться </w:t>
      </w:r>
      <w:proofErr w:type="gramStart"/>
      <w:r>
        <w:t>нервная</w:t>
      </w:r>
      <w:proofErr w:type="gramEnd"/>
      <w:r>
        <w:t xml:space="preserve"> анорексия (упорный отказ от еды вплоть до резкого истощения организма).</w:t>
      </w:r>
      <w:r>
        <w:br/>
        <w:t>Если вы заметили у своего ребёнка так называемый «синдром гадкого утёнка», то можете прочитать ему такое стихотворение.</w:t>
      </w:r>
    </w:p>
    <w:sectPr w:rsidR="00321B37" w:rsidSect="00E7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C36FA"/>
    <w:rsid w:val="00083FCB"/>
    <w:rsid w:val="00321B37"/>
    <w:rsid w:val="008C36FA"/>
    <w:rsid w:val="008E6FD1"/>
    <w:rsid w:val="00E7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 З-Д</cp:lastModifiedBy>
  <cp:revision>2</cp:revision>
  <dcterms:created xsi:type="dcterms:W3CDTF">2024-02-02T07:49:00Z</dcterms:created>
  <dcterms:modified xsi:type="dcterms:W3CDTF">2024-02-02T07:49:00Z</dcterms:modified>
</cp:coreProperties>
</file>