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73" w:rsidRPr="00183773" w:rsidRDefault="00183773" w:rsidP="001837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83773">
        <w:rPr>
          <w:rFonts w:ascii="Times New Roman" w:eastAsia="Times New Roman" w:hAnsi="Times New Roman" w:cs="Times New Roman"/>
          <w:b/>
          <w:bCs/>
          <w:sz w:val="36"/>
          <w:szCs w:val="36"/>
          <w:lang w:eastAsia="ru-RU"/>
        </w:rPr>
        <w:t>ФИПИ опубликовал проекты контрольных измерительных материалов ОГЭ-2020, обновленных на основе ФГОС</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Федеральный институт педагогических измерений (ФИПИ) опубликовал проекты документов, определяющих структуру и содержание контрольных измерительных материалов (КИМ) основного государственного экзамена (ОГЭ) в 2020 году (</w:t>
      </w:r>
      <w:hyperlink r:id="rId4" w:history="1">
        <w:r w:rsidR="00DA262F" w:rsidRPr="00EA0F32">
          <w:rPr>
            <w:rStyle w:val="a5"/>
            <w:rFonts w:ascii="Times New Roman" w:eastAsia="Times New Roman" w:hAnsi="Times New Roman" w:cs="Times New Roman"/>
            <w:sz w:val="24"/>
            <w:szCs w:val="24"/>
            <w:lang w:eastAsia="ru-RU"/>
          </w:rPr>
          <w:t>http://www.fipi.ru/oge-i-gve-9/demoversii-specifikacii-kodifikatory</w:t>
        </w:r>
      </w:hyperlink>
      <w:r w:rsidRPr="00183773">
        <w:rPr>
          <w:rFonts w:ascii="Times New Roman" w:eastAsia="Times New Roman" w:hAnsi="Times New Roman" w:cs="Times New Roman"/>
          <w:sz w:val="24"/>
          <w:szCs w:val="24"/>
          <w:lang w:eastAsia="ru-RU"/>
        </w:rPr>
        <w:t>).</w:t>
      </w:r>
      <w:r w:rsidR="00DA262F">
        <w:rPr>
          <w:rFonts w:ascii="Times New Roman" w:eastAsia="Times New Roman" w:hAnsi="Times New Roman" w:cs="Times New Roman"/>
          <w:sz w:val="24"/>
          <w:szCs w:val="24"/>
          <w:lang w:eastAsia="ru-RU"/>
        </w:rPr>
        <w:t xml:space="preserve"> </w:t>
      </w:r>
      <w:bookmarkStart w:id="0" w:name="_GoBack"/>
      <w:bookmarkEnd w:id="0"/>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183773">
        <w:rPr>
          <w:rFonts w:ascii="Times New Roman" w:eastAsia="Times New Roman" w:hAnsi="Times New Roman" w:cs="Times New Roman"/>
          <w:sz w:val="24"/>
          <w:szCs w:val="24"/>
          <w:lang w:eastAsia="ru-RU"/>
        </w:rPr>
        <w:t>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w:t>
      </w:r>
      <w:proofErr w:type="gramEnd"/>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ОГЭ по математике включен новый блок практико-ориентированных заданий (задания 1-5).</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w:t>
      </w:r>
      <w:r w:rsidRPr="00183773">
        <w:rPr>
          <w:rFonts w:ascii="Times New Roman" w:eastAsia="Times New Roman" w:hAnsi="Times New Roman" w:cs="Times New Roman"/>
          <w:sz w:val="24"/>
          <w:szCs w:val="24"/>
          <w:lang w:eastAsia="ru-RU"/>
        </w:rPr>
        <w:lastRenderedPageBreak/>
        <w:t xml:space="preserve">учебника. </w:t>
      </w: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w:t>
      </w:r>
      <w:proofErr w:type="gramStart"/>
      <w:r w:rsidRPr="00183773">
        <w:rPr>
          <w:rFonts w:ascii="Times New Roman" w:eastAsia="Times New Roman" w:hAnsi="Times New Roman" w:cs="Times New Roman"/>
          <w:sz w:val="24"/>
          <w:szCs w:val="24"/>
          <w:lang w:eastAsia="ru-RU"/>
        </w:rPr>
        <w:t>КИМ</w:t>
      </w:r>
      <w:proofErr w:type="gramEnd"/>
      <w:r w:rsidRPr="00183773">
        <w:rPr>
          <w:rFonts w:ascii="Times New Roman" w:eastAsia="Times New Roman" w:hAnsi="Times New Roman" w:cs="Times New Roman"/>
          <w:sz w:val="24"/>
          <w:szCs w:val="24"/>
          <w:lang w:eastAsia="ru-RU"/>
        </w:rPr>
        <w:t xml:space="preserve"> введены новые задания на работу с исторической картой, увеличено число заданий на основе 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 </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Отдельные изменения внесены также </w:t>
      </w:r>
      <w:proofErr w:type="gramStart"/>
      <w:r w:rsidRPr="00183773">
        <w:rPr>
          <w:rFonts w:ascii="Times New Roman" w:eastAsia="Times New Roman" w:hAnsi="Times New Roman" w:cs="Times New Roman"/>
          <w:sz w:val="24"/>
          <w:szCs w:val="24"/>
          <w:lang w:eastAsia="ru-RU"/>
        </w:rPr>
        <w:t>в</w:t>
      </w:r>
      <w:proofErr w:type="gramEnd"/>
      <w:r w:rsidRPr="00183773">
        <w:rPr>
          <w:rFonts w:ascii="Times New Roman" w:eastAsia="Times New Roman" w:hAnsi="Times New Roman" w:cs="Times New Roman"/>
          <w:sz w:val="24"/>
          <w:szCs w:val="24"/>
          <w:lang w:eastAsia="ru-RU"/>
        </w:rPr>
        <w:t xml:space="preserve"> КИМ ОГЭ по другим предметам.</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 xml:space="preserve">ФИПИ приглашает к общественно-профессиональному обсуждению проектов КИМ ОГЭ-2020. Все замечания и предложения принимаются на адрес электронной почты: </w:t>
      </w:r>
      <w:hyperlink r:id="rId5" w:history="1">
        <w:r w:rsidRPr="00183773">
          <w:rPr>
            <w:rFonts w:ascii="Times New Roman" w:eastAsia="Times New Roman" w:hAnsi="Times New Roman" w:cs="Times New Roman"/>
            <w:color w:val="0000FF"/>
            <w:sz w:val="24"/>
            <w:szCs w:val="24"/>
            <w:u w:val="single"/>
            <w:lang w:eastAsia="ru-RU"/>
          </w:rPr>
          <w:t>fipi@fipi.ru</w:t>
        </w:r>
      </w:hyperlink>
      <w:r w:rsidRPr="00183773">
        <w:rPr>
          <w:rFonts w:ascii="Times New Roman" w:eastAsia="Times New Roman" w:hAnsi="Times New Roman" w:cs="Times New Roman"/>
          <w:sz w:val="24"/>
          <w:szCs w:val="24"/>
          <w:lang w:eastAsia="ru-RU"/>
        </w:rPr>
        <w:t xml:space="preserve"> до 1 октября 2019 года.</w:t>
      </w:r>
    </w:p>
    <w:p w:rsidR="00183773" w:rsidRPr="00183773" w:rsidRDefault="00183773" w:rsidP="0018377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3773">
        <w:rPr>
          <w:rFonts w:ascii="Times New Roman" w:eastAsia="Times New Roman" w:hAnsi="Times New Roman" w:cs="Times New Roman"/>
          <w:sz w:val="24"/>
          <w:szCs w:val="24"/>
          <w:lang w:eastAsia="ru-RU"/>
        </w:rP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8B7373" w:rsidRDefault="008B7373"/>
    <w:sectPr w:rsidR="008B7373" w:rsidSect="00C74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183773"/>
    <w:rsid w:val="00183773"/>
    <w:rsid w:val="00662856"/>
    <w:rsid w:val="008B7373"/>
    <w:rsid w:val="00C740F7"/>
    <w:rsid w:val="00DA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773"/>
    <w:rPr>
      <w:rFonts w:ascii="Tahoma" w:hAnsi="Tahoma" w:cs="Tahoma"/>
      <w:sz w:val="16"/>
      <w:szCs w:val="16"/>
    </w:rPr>
  </w:style>
  <w:style w:type="character" w:styleId="a5">
    <w:name w:val="Hyperlink"/>
    <w:basedOn w:val="a0"/>
    <w:uiPriority w:val="99"/>
    <w:unhideWhenUsed/>
    <w:rsid w:val="00DA2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773"/>
    <w:rPr>
      <w:rFonts w:ascii="Tahoma" w:hAnsi="Tahoma" w:cs="Tahoma"/>
      <w:sz w:val="16"/>
      <w:szCs w:val="16"/>
    </w:rPr>
  </w:style>
  <w:style w:type="character" w:styleId="a5">
    <w:name w:val="Hyperlink"/>
    <w:basedOn w:val="a0"/>
    <w:uiPriority w:val="99"/>
    <w:unhideWhenUsed/>
    <w:rsid w:val="00DA26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57582">
      <w:bodyDiv w:val="1"/>
      <w:marLeft w:val="0"/>
      <w:marRight w:val="0"/>
      <w:marTop w:val="0"/>
      <w:marBottom w:val="0"/>
      <w:divBdr>
        <w:top w:val="none" w:sz="0" w:space="0" w:color="auto"/>
        <w:left w:val="none" w:sz="0" w:space="0" w:color="auto"/>
        <w:bottom w:val="none" w:sz="0" w:space="0" w:color="auto"/>
        <w:right w:val="none" w:sz="0" w:space="0" w:color="auto"/>
      </w:divBdr>
      <w:divsChild>
        <w:div w:id="666324331">
          <w:marLeft w:val="0"/>
          <w:marRight w:val="0"/>
          <w:marTop w:val="0"/>
          <w:marBottom w:val="0"/>
          <w:divBdr>
            <w:top w:val="none" w:sz="0" w:space="0" w:color="auto"/>
            <w:left w:val="none" w:sz="0" w:space="0" w:color="auto"/>
            <w:bottom w:val="none" w:sz="0" w:space="0" w:color="auto"/>
            <w:right w:val="none" w:sz="0" w:space="0" w:color="auto"/>
          </w:divBdr>
          <w:divsChild>
            <w:div w:id="1475635182">
              <w:marLeft w:val="0"/>
              <w:marRight w:val="0"/>
              <w:marTop w:val="0"/>
              <w:marBottom w:val="0"/>
              <w:divBdr>
                <w:top w:val="none" w:sz="0" w:space="0" w:color="auto"/>
                <w:left w:val="none" w:sz="0" w:space="0" w:color="auto"/>
                <w:bottom w:val="none" w:sz="0" w:space="0" w:color="auto"/>
                <w:right w:val="none" w:sz="0" w:space="0" w:color="auto"/>
              </w:divBdr>
              <w:divsChild>
                <w:div w:id="13408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5196">
          <w:marLeft w:val="0"/>
          <w:marRight w:val="0"/>
          <w:marTop w:val="0"/>
          <w:marBottom w:val="0"/>
          <w:divBdr>
            <w:top w:val="none" w:sz="0" w:space="0" w:color="auto"/>
            <w:left w:val="none" w:sz="0" w:space="0" w:color="auto"/>
            <w:bottom w:val="none" w:sz="0" w:space="0" w:color="auto"/>
            <w:right w:val="none" w:sz="0" w:space="0" w:color="auto"/>
          </w:divBdr>
          <w:divsChild>
            <w:div w:id="8247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pi@fipi.ru" TargetMode="External"/><Relationship Id="rId4" Type="http://schemas.openxmlformats.org/officeDocument/2006/relationships/hyperlink" Target="http://www.fipi.ru/oge-i-gve-9/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Company>SPecialiST RePack</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2</cp:revision>
  <dcterms:created xsi:type="dcterms:W3CDTF">2019-08-21T12:22:00Z</dcterms:created>
  <dcterms:modified xsi:type="dcterms:W3CDTF">2019-08-21T12:22:00Z</dcterms:modified>
</cp:coreProperties>
</file>